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7F06A" w14:textId="39CC614B" w:rsidR="00540815" w:rsidRDefault="000A5159">
      <w:pPr>
        <w:tabs>
          <w:tab w:val="left" w:pos="2400"/>
          <w:tab w:val="left" w:pos="2700"/>
          <w:tab w:val="left" w:pos="3000"/>
          <w:tab w:val="left" w:pos="3300"/>
          <w:tab w:val="left" w:pos="3600"/>
        </w:tabs>
        <w:spacing w:line="360" w:lineRule="auto"/>
        <w:ind w:firstLineChars="200" w:firstLine="883"/>
        <w:jc w:val="center"/>
        <w:rPr>
          <w:rFonts w:asciiTheme="minorEastAsia" w:eastAsiaTheme="minorEastAsia" w:hAnsiTheme="minorEastAsia"/>
          <w:b/>
          <w:bCs/>
          <w:sz w:val="44"/>
          <w:szCs w:val="44"/>
        </w:rPr>
      </w:pPr>
      <w:r>
        <w:rPr>
          <w:rFonts w:asciiTheme="minorEastAsia" w:eastAsiaTheme="minorEastAsia" w:hAnsiTheme="minorEastAsia" w:hint="eastAsia"/>
          <w:b/>
          <w:bCs/>
          <w:sz w:val="44"/>
          <w:szCs w:val="44"/>
        </w:rPr>
        <w:t>廉 洁 合 同</w:t>
      </w:r>
    </w:p>
    <w:p w14:paraId="70BD5DE6" w14:textId="77777777" w:rsidR="00042030" w:rsidRDefault="00042030">
      <w:pPr>
        <w:tabs>
          <w:tab w:val="left" w:pos="2400"/>
          <w:tab w:val="left" w:pos="2700"/>
          <w:tab w:val="left" w:pos="3000"/>
          <w:tab w:val="left" w:pos="3300"/>
          <w:tab w:val="left" w:pos="3600"/>
        </w:tabs>
        <w:spacing w:line="360" w:lineRule="auto"/>
        <w:ind w:firstLineChars="200" w:firstLine="883"/>
        <w:jc w:val="center"/>
        <w:rPr>
          <w:rFonts w:asciiTheme="minorEastAsia" w:eastAsiaTheme="minorEastAsia" w:hAnsiTheme="minorEastAsia"/>
          <w:b/>
          <w:sz w:val="44"/>
          <w:szCs w:val="44"/>
        </w:rPr>
      </w:pPr>
    </w:p>
    <w:p w14:paraId="5A7ED7E4" w14:textId="18CE90E8" w:rsidR="00540815" w:rsidRDefault="000A5159">
      <w:pPr>
        <w:tabs>
          <w:tab w:val="left" w:pos="2400"/>
          <w:tab w:val="left" w:pos="2700"/>
          <w:tab w:val="left" w:pos="3000"/>
          <w:tab w:val="left" w:pos="3300"/>
          <w:tab w:val="left" w:pos="3600"/>
        </w:tabs>
        <w:spacing w:line="360" w:lineRule="auto"/>
        <w:rPr>
          <w:rFonts w:asciiTheme="minorEastAsia" w:eastAsiaTheme="minorEastAsia" w:hAnsiTheme="minorEastAsia"/>
          <w:sz w:val="24"/>
        </w:rPr>
      </w:pPr>
      <w:r>
        <w:rPr>
          <w:rFonts w:asciiTheme="minorEastAsia" w:eastAsiaTheme="minorEastAsia" w:hAnsiTheme="minorEastAsia" w:hint="eastAsia"/>
          <w:sz w:val="24"/>
        </w:rPr>
        <w:t>项目名称：</w:t>
      </w:r>
      <w:r w:rsidR="002C70C5" w:rsidRPr="002C70C5">
        <w:rPr>
          <w:rFonts w:asciiTheme="minorEastAsia" w:eastAsiaTheme="minorEastAsia" w:hAnsiTheme="minorEastAsia" w:hint="eastAsia"/>
          <w:sz w:val="24"/>
        </w:rPr>
        <w:t>2023世界旅游城市联合会长沙香山旅游峰会联合会回顾展项目</w:t>
      </w:r>
    </w:p>
    <w:p w14:paraId="1249E79B" w14:textId="74EF8859" w:rsidR="00540815" w:rsidRDefault="000A5159">
      <w:pPr>
        <w:tabs>
          <w:tab w:val="left" w:pos="2400"/>
          <w:tab w:val="left" w:pos="2700"/>
          <w:tab w:val="left" w:pos="3000"/>
          <w:tab w:val="left" w:pos="3300"/>
          <w:tab w:val="left" w:pos="3600"/>
        </w:tabs>
        <w:spacing w:line="360" w:lineRule="auto"/>
        <w:rPr>
          <w:rFonts w:asciiTheme="minorEastAsia" w:eastAsiaTheme="minorEastAsia" w:hAnsiTheme="minorEastAsia"/>
          <w:sz w:val="24"/>
        </w:rPr>
      </w:pPr>
      <w:r>
        <w:rPr>
          <w:rFonts w:asciiTheme="minorEastAsia" w:eastAsiaTheme="minorEastAsia" w:hAnsiTheme="minorEastAsia" w:hint="eastAsia"/>
          <w:sz w:val="24"/>
        </w:rPr>
        <w:t>甲方（项目采购方）：</w:t>
      </w:r>
      <w:r w:rsidR="002C70C5">
        <w:rPr>
          <w:rFonts w:asciiTheme="minorEastAsia" w:eastAsiaTheme="minorEastAsia" w:hAnsiTheme="minorEastAsia" w:hint="eastAsia"/>
          <w:sz w:val="24"/>
        </w:rPr>
        <w:t>世界旅游城市联合会</w:t>
      </w:r>
    </w:p>
    <w:p w14:paraId="3846D9FC" w14:textId="77777777" w:rsidR="00540815" w:rsidRDefault="000A5159">
      <w:pPr>
        <w:tabs>
          <w:tab w:val="left" w:pos="2400"/>
          <w:tab w:val="left" w:pos="2700"/>
          <w:tab w:val="left" w:pos="3000"/>
          <w:tab w:val="left" w:pos="3300"/>
          <w:tab w:val="left" w:pos="3600"/>
        </w:tabs>
        <w:spacing w:line="360" w:lineRule="auto"/>
        <w:rPr>
          <w:rFonts w:asciiTheme="minorEastAsia" w:eastAsiaTheme="minorEastAsia" w:hAnsiTheme="minorEastAsia"/>
          <w:sz w:val="24"/>
        </w:rPr>
      </w:pPr>
      <w:r>
        <w:rPr>
          <w:rFonts w:asciiTheme="minorEastAsia" w:eastAsiaTheme="minorEastAsia" w:hAnsiTheme="minorEastAsia" w:hint="eastAsia"/>
          <w:sz w:val="24"/>
        </w:rPr>
        <w:t>乙方（投标方）：</w:t>
      </w:r>
    </w:p>
    <w:p w14:paraId="112566A0" w14:textId="77777777" w:rsidR="00540815" w:rsidRDefault="000A5159">
      <w:pPr>
        <w:tabs>
          <w:tab w:val="left" w:pos="2400"/>
          <w:tab w:val="left" w:pos="2700"/>
          <w:tab w:val="left" w:pos="3000"/>
          <w:tab w:val="left" w:pos="3300"/>
          <w:tab w:val="left" w:pos="3600"/>
        </w:tabs>
        <w:spacing w:line="360" w:lineRule="auto"/>
        <w:rPr>
          <w:rFonts w:asciiTheme="minorEastAsia" w:eastAsiaTheme="minorEastAsia" w:hAnsiTheme="minorEastAsia"/>
          <w:sz w:val="24"/>
        </w:rPr>
      </w:pPr>
      <w:r>
        <w:rPr>
          <w:rFonts w:asciiTheme="minorEastAsia" w:eastAsiaTheme="minorEastAsia" w:hAnsiTheme="minorEastAsia" w:hint="eastAsia"/>
          <w:sz w:val="24"/>
        </w:rPr>
        <w:t>丙方（招标代理机构）：</w:t>
      </w:r>
    </w:p>
    <w:p w14:paraId="53015E0D" w14:textId="77777777" w:rsidR="00751A56" w:rsidRDefault="00751A56">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p>
    <w:p w14:paraId="62DEC5F0" w14:textId="025D5E90"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为了规范世界旅游城市联合会的招、投标工作，防止违法违纪行为的发生，经甲方、乙方和丙方协商同意，三方将严格执行以下条件：</w:t>
      </w:r>
    </w:p>
    <w:p w14:paraId="175C82C6" w14:textId="77777777" w:rsidR="00540815" w:rsidRDefault="000A5159">
      <w:pPr>
        <w:tabs>
          <w:tab w:val="left" w:pos="2400"/>
          <w:tab w:val="left" w:pos="2700"/>
          <w:tab w:val="left" w:pos="3000"/>
          <w:tab w:val="left" w:pos="3300"/>
          <w:tab w:val="left" w:pos="3600"/>
        </w:tabs>
        <w:spacing w:line="360" w:lineRule="auto"/>
        <w:ind w:firstLineChars="200" w:firstLine="602"/>
        <w:rPr>
          <w:rFonts w:asciiTheme="minorEastAsia" w:eastAsiaTheme="minorEastAsia" w:hAnsiTheme="minorEastAsia"/>
          <w:b/>
          <w:bCs/>
          <w:sz w:val="30"/>
          <w:szCs w:val="30"/>
        </w:rPr>
      </w:pPr>
      <w:r>
        <w:rPr>
          <w:rFonts w:asciiTheme="minorEastAsia" w:eastAsiaTheme="minorEastAsia" w:hAnsiTheme="minorEastAsia" w:hint="eastAsia"/>
          <w:b/>
          <w:bCs/>
          <w:sz w:val="30"/>
          <w:szCs w:val="30"/>
        </w:rPr>
        <w:t>一、甲方的权利和义务</w:t>
      </w:r>
    </w:p>
    <w:p w14:paraId="53119FB3"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（一）甲方工作人员有责任向乙方和丙方介绍本单位有关廉洁从业的制度、规定。甲方的纪检监督人员有权对三方在招、投标及合同执行过程中的廉洁情况进行监督。</w:t>
      </w:r>
    </w:p>
    <w:p w14:paraId="66287196"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（二）甲方工作人员不得向乙方泄露招、投标中的商业秘密。</w:t>
      </w:r>
    </w:p>
    <w:p w14:paraId="389A8659"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三）甲方工作人员在招、投标以及合同执行过程中，不得以任何形式向乙方索取贿赂，收受回扣及好处费等；不得接受乙方馈赠的有价证券和贵重物品；不得让乙方报销任何费用；不得参加对执行公务有影响的娱乐活动和宴请；不得向乙方介绍亲属或亲友从事与该项目有关的材料、设备供应和项目分包等经济活动；不得要求乙方为亲属安排出境和国内旅游等；不得借婚丧嫁娶之机收受乙方的钱（含有价证券）、物。</w:t>
      </w:r>
    </w:p>
    <w:p w14:paraId="1B20CBAB"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（四）对乙方主动给予的钱（含有价证券）、物，甲方的工作人员要坚决谢绝，无法拒绝的要在两周内上交甲方的纪检组监察处或上级纪检监察部门。</w:t>
      </w:r>
    </w:p>
    <w:p w14:paraId="54320F99"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（五）甲方工作人员在招标及执行合同过程中，必须遵守廉洁自律的其他有关规定。</w:t>
      </w:r>
    </w:p>
    <w:p w14:paraId="1F8D4E6E" w14:textId="77777777" w:rsidR="00540815" w:rsidRDefault="000A5159">
      <w:pPr>
        <w:tabs>
          <w:tab w:val="left" w:pos="2400"/>
          <w:tab w:val="left" w:pos="2700"/>
          <w:tab w:val="left" w:pos="3000"/>
          <w:tab w:val="left" w:pos="3300"/>
          <w:tab w:val="left" w:pos="3600"/>
        </w:tabs>
        <w:spacing w:line="360" w:lineRule="auto"/>
        <w:ind w:firstLineChars="200" w:firstLine="602"/>
        <w:rPr>
          <w:rFonts w:asciiTheme="minorEastAsia" w:eastAsiaTheme="minorEastAsia" w:hAnsiTheme="minorEastAsia"/>
          <w:b/>
          <w:bCs/>
          <w:sz w:val="30"/>
          <w:szCs w:val="30"/>
        </w:rPr>
      </w:pPr>
      <w:r>
        <w:rPr>
          <w:rFonts w:asciiTheme="minorEastAsia" w:eastAsiaTheme="minorEastAsia" w:hAnsiTheme="minorEastAsia" w:hint="eastAsia"/>
          <w:b/>
          <w:bCs/>
          <w:sz w:val="30"/>
          <w:szCs w:val="30"/>
        </w:rPr>
        <w:t>二、乙方的权利和义务</w:t>
      </w:r>
    </w:p>
    <w:p w14:paraId="0B069061"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（一）乙方的纪检监督人员有权对三方在招、投标及合同执行过程中廉洁从业情况进行监督，并积极配合甲方纪检监察工作人员就有关违纪问题进行调查取证。</w:t>
      </w:r>
    </w:p>
    <w:p w14:paraId="15DD987B"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lastRenderedPageBreak/>
        <w:t>（二）乙方有权了解甲方、丙方在廉洁从业方面的各项制度和规定，并主动配合甲方、丙方遵守执行。</w:t>
      </w:r>
    </w:p>
    <w:p w14:paraId="712F65D8"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（三）乙方的工作人员不得以任何方式向甲方、丙方的工作人员了解招投标中的商业秘密。</w:t>
      </w:r>
    </w:p>
    <w:p w14:paraId="42631464"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四）乙方的工作人员在投标及中标后的合同执行过程中，不得向甲方、丙方工作人员行贿、提供回扣或其他好处费等；不得向甲方、丙方的工作人员馈赠有价证券和贵重物品；不得给甲方、丙方的工作人员报销任何费用；不得为甲方、丙方的工作人员购置交通工具、通讯工具、家电、办公用品等；不得邀请甲方、丙方的工作人员参加对执行公务有影响的娱乐活动和宴请；不得接受甲方、丙方的工作人员介绍的亲属或亲友从事与该项目有关的材料、设备供应或该项目分包等经济活动；不得为甲方、丙方工作人员的亲属安排出境或国内旅游等；不得借婚丧嫁娶之机向甲方、丙方工作人员赠送钱（含有价证券）、物。</w:t>
      </w:r>
    </w:p>
    <w:p w14:paraId="6E122328"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（五）乙方发现甲方、丙方的工作人员有不廉洁的行为，应在在48小时内署名报告甲方、丙方的纪检监督人员或有关领导。</w:t>
      </w:r>
    </w:p>
    <w:p w14:paraId="48DBA5C6" w14:textId="77777777" w:rsidR="00540815" w:rsidRDefault="000A5159">
      <w:pPr>
        <w:tabs>
          <w:tab w:val="left" w:pos="2400"/>
          <w:tab w:val="left" w:pos="2700"/>
          <w:tab w:val="left" w:pos="3000"/>
          <w:tab w:val="left" w:pos="3300"/>
          <w:tab w:val="left" w:pos="3600"/>
        </w:tabs>
        <w:spacing w:line="360" w:lineRule="auto"/>
        <w:ind w:firstLineChars="200" w:firstLine="602"/>
        <w:rPr>
          <w:rFonts w:asciiTheme="minorEastAsia" w:eastAsiaTheme="minorEastAsia" w:hAnsiTheme="minorEastAsia"/>
          <w:b/>
          <w:bCs/>
          <w:sz w:val="30"/>
          <w:szCs w:val="30"/>
        </w:rPr>
      </w:pPr>
      <w:r>
        <w:rPr>
          <w:rFonts w:asciiTheme="minorEastAsia" w:eastAsiaTheme="minorEastAsia" w:hAnsiTheme="minorEastAsia" w:hint="eastAsia"/>
          <w:b/>
          <w:bCs/>
          <w:sz w:val="30"/>
          <w:szCs w:val="30"/>
        </w:rPr>
        <w:t>三、丙方的权利和义务</w:t>
      </w:r>
    </w:p>
    <w:p w14:paraId="2D737AAB"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（一）丙方的工作人员有责任向甲方、乙方介绍本单位有关廉洁从业的制度、规定。丙方的纪检监督人员有权对三方在招、投标过程中的廉洁情况进行监督。</w:t>
      </w:r>
    </w:p>
    <w:p w14:paraId="4235AE83"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（二）丙方的工作人员不得向乙方泄露招、投标中的商业秘密。</w:t>
      </w:r>
    </w:p>
    <w:p w14:paraId="2074C0DE"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三）丙方的工作人员在招、投标以及合同执行过程中，不得以任何形式向乙方索取贿赂、收受回扣及好处费等；不得接受乙方馈赠的有价证券和贵重物品；不得让乙方报销任何费用；不得参加对执行公务有影响的娱乐活动和宴请；不得向乙方介绍亲属或亲友从事与该项目有关的材料、设备供应和该项目分包等经济活动；不得要求乙方为亲属安排出境或国内旅游；不得借婚丧嫁娶之机收受乙方的钱（含有价证券）、物。</w:t>
      </w:r>
    </w:p>
    <w:p w14:paraId="3A17BFFE"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（四）对乙方主动给予的钱（含有价证券）、物，丙方的工作人员要坚决谢绝，无法拒绝的要在两周内上交丙方的纪检监察部门或上级纪检监察部门。</w:t>
      </w:r>
    </w:p>
    <w:p w14:paraId="3C2D47B8"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（五）丙方的工作人员在招标及执行合同过程中，必须遵守廉洁自律的其他有关规定。</w:t>
      </w:r>
    </w:p>
    <w:p w14:paraId="30252C85" w14:textId="77777777" w:rsidR="00540815" w:rsidRPr="00A474B3" w:rsidRDefault="000A5159" w:rsidP="00A474B3">
      <w:pPr>
        <w:tabs>
          <w:tab w:val="left" w:pos="2400"/>
          <w:tab w:val="left" w:pos="2700"/>
          <w:tab w:val="left" w:pos="3000"/>
          <w:tab w:val="left" w:pos="3300"/>
          <w:tab w:val="left" w:pos="3600"/>
        </w:tabs>
        <w:spacing w:line="360" w:lineRule="auto"/>
        <w:ind w:firstLineChars="200" w:firstLine="602"/>
        <w:rPr>
          <w:rFonts w:asciiTheme="minorEastAsia" w:eastAsiaTheme="minorEastAsia" w:hAnsiTheme="minorEastAsia"/>
          <w:b/>
          <w:bCs/>
          <w:sz w:val="30"/>
          <w:szCs w:val="30"/>
        </w:rPr>
      </w:pPr>
      <w:r w:rsidRPr="00A474B3">
        <w:rPr>
          <w:rFonts w:asciiTheme="minorEastAsia" w:eastAsiaTheme="minorEastAsia" w:hAnsiTheme="minorEastAsia" w:hint="eastAsia"/>
          <w:b/>
          <w:bCs/>
          <w:sz w:val="30"/>
          <w:szCs w:val="30"/>
        </w:rPr>
        <w:t>四、违约责任</w:t>
      </w:r>
    </w:p>
    <w:p w14:paraId="1D29B985"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lastRenderedPageBreak/>
        <w:t>（一）甲方工作人员违反廉洁责任，经调查属实的，甲方将依据党纪、政纪对当事人进行严肃处理，对涉嫌犯罪人员移送司法机关。</w:t>
      </w:r>
    </w:p>
    <w:p w14:paraId="64BED691" w14:textId="0EBDDFDE"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二）乙方工作人员违反廉洁责任，经调查属实的，甲方及其代理机构有权退回其投标；对中标的已方，甲方及其代理机构有权撤销中标决定，或一次性扣罚与其签订合同总价款的0.5%—10%直至终止合同执行，由此造成的经济损失由乙方承担；在今后甲方的政府采购项目中不再考虑与乙方的合作。</w:t>
      </w:r>
    </w:p>
    <w:p w14:paraId="083A5BCF"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三）丙方的工作人员违反廉洁责任，经调查属实的，丙方应依据党纪、政纪对当事人进行严肃处理，对涉嫌犯罪人员应移送司法机关；对情节严重或屡次违法违规操作的，今后甲方的政府采购项目不再考虑与丙方合作，并向其上级主管部门提出监察建议。</w:t>
      </w:r>
    </w:p>
    <w:p w14:paraId="41E0D397" w14:textId="77777777" w:rsidR="00540815" w:rsidRDefault="000A5159">
      <w:pPr>
        <w:tabs>
          <w:tab w:val="left" w:pos="2400"/>
          <w:tab w:val="left" w:pos="2700"/>
          <w:tab w:val="left" w:pos="3000"/>
          <w:tab w:val="left" w:pos="3300"/>
          <w:tab w:val="left" w:pos="3600"/>
        </w:tabs>
        <w:spacing w:line="360" w:lineRule="auto"/>
        <w:ind w:firstLineChars="200" w:firstLine="602"/>
        <w:rPr>
          <w:rFonts w:asciiTheme="minorEastAsia" w:eastAsiaTheme="minorEastAsia" w:hAnsiTheme="minorEastAsia"/>
          <w:b/>
          <w:bCs/>
          <w:sz w:val="30"/>
          <w:szCs w:val="30"/>
        </w:rPr>
      </w:pPr>
      <w:r>
        <w:rPr>
          <w:rFonts w:asciiTheme="minorEastAsia" w:eastAsiaTheme="minorEastAsia" w:hAnsiTheme="minorEastAsia" w:hint="eastAsia"/>
          <w:b/>
          <w:bCs/>
          <w:sz w:val="30"/>
          <w:szCs w:val="30"/>
        </w:rPr>
        <w:t>五、合同的生效</w:t>
      </w:r>
    </w:p>
    <w:p w14:paraId="692214F4"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（一）本合同在三方签字盖章后即生效。</w:t>
      </w:r>
    </w:p>
    <w:p w14:paraId="5B8AD152" w14:textId="0440894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（二）本合同一式</w:t>
      </w:r>
      <w:r w:rsidR="001F149F">
        <w:rPr>
          <w:rFonts w:asciiTheme="minorEastAsia" w:eastAsiaTheme="minorEastAsia" w:hAnsiTheme="minorEastAsia" w:hint="eastAsia"/>
          <w:sz w:val="24"/>
        </w:rPr>
        <w:t>四</w:t>
      </w:r>
      <w:r>
        <w:rPr>
          <w:rFonts w:asciiTheme="minorEastAsia" w:eastAsiaTheme="minorEastAsia" w:hAnsiTheme="minorEastAsia" w:hint="eastAsia"/>
          <w:sz w:val="24"/>
        </w:rPr>
        <w:t>份，</w:t>
      </w:r>
      <w:r w:rsidR="001F149F">
        <w:rPr>
          <w:rFonts w:asciiTheme="minorEastAsia" w:eastAsiaTheme="minorEastAsia" w:hAnsiTheme="minorEastAsia" w:hint="eastAsia"/>
          <w:sz w:val="24"/>
        </w:rPr>
        <w:t>甲方执两份，乙方、丙方</w:t>
      </w:r>
      <w:r>
        <w:rPr>
          <w:rFonts w:asciiTheme="minorEastAsia" w:eastAsiaTheme="minorEastAsia" w:hAnsiTheme="minorEastAsia" w:hint="eastAsia"/>
          <w:sz w:val="24"/>
        </w:rPr>
        <w:t>各执一份。</w:t>
      </w:r>
    </w:p>
    <w:p w14:paraId="778D1A37"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（三）本合同在主合同授予、履行的全过程有效，并作为主合同的附件。</w:t>
      </w:r>
    </w:p>
    <w:p w14:paraId="3B34A7E2" w14:textId="77777777" w:rsidR="00A81003" w:rsidRDefault="00A81003">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p>
    <w:p w14:paraId="7B33B19A" w14:textId="5F28CC5B"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甲方：</w:t>
      </w:r>
    </w:p>
    <w:p w14:paraId="09316A71"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法定代表人（或授权代表）签字：</w:t>
      </w:r>
    </w:p>
    <w:p w14:paraId="47CD3084"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盖章：</w:t>
      </w:r>
    </w:p>
    <w:p w14:paraId="25CB0C06"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签字日期：</w:t>
      </w:r>
    </w:p>
    <w:p w14:paraId="209C4071" w14:textId="77777777" w:rsidR="00797156" w:rsidRDefault="00797156">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p>
    <w:p w14:paraId="7999145F" w14:textId="6BE08D5E"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乙方：</w:t>
      </w:r>
    </w:p>
    <w:p w14:paraId="00AF8AAF"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法定代表人（或授权代表）签字：</w:t>
      </w:r>
    </w:p>
    <w:p w14:paraId="69680CF3"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盖章：</w:t>
      </w:r>
    </w:p>
    <w:p w14:paraId="57C5BB04"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签字日期：</w:t>
      </w:r>
    </w:p>
    <w:p w14:paraId="148DFC4D" w14:textId="77777777" w:rsidR="00797156" w:rsidRDefault="00797156">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p>
    <w:p w14:paraId="57A46D9B" w14:textId="2560FB1B"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丙方（招标代理机构）：</w:t>
      </w:r>
    </w:p>
    <w:p w14:paraId="5A0DB563"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法定代表人（或授权代表签字）：</w:t>
      </w:r>
    </w:p>
    <w:p w14:paraId="5AF48E40"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盖章：</w:t>
      </w:r>
    </w:p>
    <w:p w14:paraId="73020DAE" w14:textId="77777777" w:rsidR="00540815" w:rsidRDefault="000A5159">
      <w:pPr>
        <w:ind w:firstLineChars="200" w:firstLine="480"/>
      </w:pPr>
      <w:r>
        <w:rPr>
          <w:rFonts w:asciiTheme="minorEastAsia" w:eastAsiaTheme="minorEastAsia" w:hAnsiTheme="minorEastAsia" w:hint="eastAsia"/>
          <w:sz w:val="24"/>
        </w:rPr>
        <w:t>签字日期：</w:t>
      </w:r>
    </w:p>
    <w:sectPr w:rsidR="0054081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mE1MGM0MjI3MGVlZjJlYmY5NDVjMjRhYmY0ZGE5NzIifQ=="/>
  </w:docVars>
  <w:rsids>
    <w:rsidRoot w:val="00540815"/>
    <w:rsid w:val="00042030"/>
    <w:rsid w:val="000A5159"/>
    <w:rsid w:val="001F149F"/>
    <w:rsid w:val="002C70C5"/>
    <w:rsid w:val="00505470"/>
    <w:rsid w:val="00540815"/>
    <w:rsid w:val="00751A56"/>
    <w:rsid w:val="00797156"/>
    <w:rsid w:val="009E113E"/>
    <w:rsid w:val="00A474B3"/>
    <w:rsid w:val="00A81003"/>
    <w:rsid w:val="00C2480E"/>
    <w:rsid w:val="581B31A0"/>
    <w:rsid w:val="6CA87B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057F76"/>
  <w15:docId w15:val="{C68FFC76-668A-4457-AF5F-745598E9E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292</Words>
  <Characters>1665</Characters>
  <Application>Microsoft Office Word</Application>
  <DocSecurity>0</DocSecurity>
  <Lines>13</Lines>
  <Paragraphs>3</Paragraphs>
  <ScaleCrop>false</ScaleCrop>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71028</dc:creator>
  <cp:lastModifiedBy>YJL</cp:lastModifiedBy>
  <cp:revision>14</cp:revision>
  <dcterms:created xsi:type="dcterms:W3CDTF">2023-04-11T03:52:00Z</dcterms:created>
  <dcterms:modified xsi:type="dcterms:W3CDTF">2023-04-17T03:19:00Z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C9EDC1BE707C460593B8D25AB58DB8AE_12</vt:lpwstr>
  </property>
</Properties>
</file>